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FE" w:rsidRPr="00F37DB2" w:rsidRDefault="00BB1FFE" w:rsidP="00BB1FFE">
      <w:pPr>
        <w:pStyle w:val="afb"/>
        <w:rPr>
          <w:rFonts w:eastAsia="宋体"/>
          <w:bCs w:val="0"/>
          <w:sz w:val="24"/>
          <w:lang w:eastAsia="zh-CN"/>
        </w:rPr>
      </w:pPr>
      <w:bookmarkStart w:id="0" w:name="OLE_LINK34"/>
      <w:bookmarkStart w:id="1" w:name="OLE_LINK64"/>
      <w:bookmarkStart w:id="2" w:name="_Ref399006623"/>
      <w:bookmarkStart w:id="3" w:name="_Toc92513360"/>
      <w:r w:rsidRPr="00AA3E79">
        <w:rPr>
          <w:rFonts w:eastAsia="宋体"/>
          <w:bCs w:val="0"/>
          <w:sz w:val="24"/>
          <w:lang w:eastAsia="zh-CN"/>
        </w:rPr>
        <w:t>3GPP TSG-RAN WG4 Meeting # 9</w:t>
      </w:r>
      <w:r>
        <w:rPr>
          <w:rFonts w:eastAsia="宋体"/>
          <w:bCs w:val="0"/>
          <w:sz w:val="24"/>
          <w:lang w:eastAsia="zh-CN"/>
        </w:rPr>
        <w:t>7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R4-20</w:t>
      </w:r>
      <w:r>
        <w:rPr>
          <w:rFonts w:eastAsia="宋体"/>
          <w:bCs w:val="0"/>
          <w:sz w:val="24"/>
          <w:lang w:eastAsia="zh-CN"/>
        </w:rPr>
        <w:t>1</w:t>
      </w:r>
      <w:r w:rsidR="007C36B3">
        <w:rPr>
          <w:rFonts w:eastAsia="宋体"/>
          <w:bCs w:val="0"/>
          <w:sz w:val="24"/>
          <w:lang w:eastAsia="zh-CN"/>
        </w:rPr>
        <w:t>5558</w:t>
      </w:r>
      <w:bookmarkStart w:id="4" w:name="_GoBack"/>
      <w:bookmarkEnd w:id="4"/>
    </w:p>
    <w:p w:rsidR="00BB1FFE" w:rsidRPr="002B55F8" w:rsidRDefault="00BB1FFE" w:rsidP="00BB1FF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</w:t>
      </w:r>
      <w:r w:rsidRPr="005F0381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</w:t>
      </w:r>
      <w:r w:rsidRPr="00AA3E79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5F038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November</w:t>
      </w:r>
      <w:r w:rsidRPr="00AA3E79">
        <w:rPr>
          <w:rFonts w:cs="Arial"/>
          <w:sz w:val="24"/>
          <w:szCs w:val="24"/>
        </w:rPr>
        <w:t>, 2020</w:t>
      </w:r>
      <w:bookmarkEnd w:id="0"/>
    </w:p>
    <w:bookmarkEnd w:id="1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62F17" w:rsidRPr="00662F17">
        <w:rPr>
          <w:rFonts w:ascii="Arial" w:hAnsi="Arial" w:cs="Arial"/>
          <w:sz w:val="22"/>
        </w:rPr>
        <w:t>Discussion and reply draft</w:t>
      </w:r>
      <w:r w:rsidR="00113519">
        <w:rPr>
          <w:rFonts w:ascii="Arial" w:hAnsi="Arial" w:cs="Arial"/>
          <w:sz w:val="22"/>
        </w:rPr>
        <w:t xml:space="preserve"> </w:t>
      </w:r>
      <w:r w:rsidR="00662F17" w:rsidRPr="00662F17">
        <w:rPr>
          <w:rFonts w:ascii="Arial" w:hAnsi="Arial" w:cs="Arial"/>
          <w:sz w:val="22"/>
        </w:rPr>
        <w:t>LS on structure of NR CA reference sensitivity requirements in 38.101-1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13519">
        <w:rPr>
          <w:rFonts w:ascii="Arial" w:eastAsia="宋体" w:hAnsi="Arial" w:cs="Arial"/>
          <w:sz w:val="22"/>
          <w:lang w:eastAsia="zh-CN"/>
        </w:rPr>
        <w:t>4.2.1.2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113519" w:rsidRDefault="00CC1F39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BB1FFE">
        <w:rPr>
          <w:rFonts w:eastAsia="宋体"/>
          <w:color w:val="000000"/>
          <w:lang w:eastAsia="zh-CN"/>
        </w:rPr>
        <w:t>last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Pr="00CC1F39">
        <w:rPr>
          <w:rFonts w:eastAsia="宋体"/>
          <w:color w:val="000000"/>
          <w:lang w:eastAsia="zh-CN"/>
        </w:rPr>
        <w:t>structure of NR CA reference sensitivity requirements in 38.101-1</w:t>
      </w:r>
      <w:r>
        <w:rPr>
          <w:rFonts w:eastAsia="宋体"/>
          <w:color w:val="000000"/>
          <w:lang w:eastAsia="zh-CN"/>
        </w:rPr>
        <w:t xml:space="preserve"> from RAN5.</w:t>
      </w:r>
      <w:r w:rsidR="00655881">
        <w:rPr>
          <w:rFonts w:eastAsia="宋体"/>
          <w:color w:val="000000"/>
          <w:lang w:eastAsia="zh-CN"/>
        </w:rPr>
        <w:t xml:space="preserve"> </w:t>
      </w:r>
      <w:r w:rsidR="00655881" w:rsidRPr="00655881">
        <w:rPr>
          <w:rFonts w:eastAsia="宋体"/>
          <w:color w:val="000000"/>
          <w:lang w:eastAsia="zh-CN"/>
        </w:rPr>
        <w:t>In order to optimize this for NR, RAN5 have come up with a different approach for NR that is believed to greatly reduce this effort. This new approach is relying on some key properties of the RAN4 core requirements in TS 38.101-1, 7.3A that is new compared to LTE; the exceptions in 7.3A.4 includes only aggressor and victim band and are independent on BW class.</w:t>
      </w:r>
      <w:r w:rsidR="00A54E01">
        <w:rPr>
          <w:rFonts w:eastAsia="宋体"/>
          <w:color w:val="000000"/>
          <w:lang w:eastAsia="zh-CN"/>
        </w:rPr>
        <w:t xml:space="preserve"> The actions are listed below:</w:t>
      </w:r>
    </w:p>
    <w:p w:rsidR="00A54E01" w:rsidRPr="00A54E01" w:rsidRDefault="00A54E01" w:rsidP="00A54E01">
      <w:pPr>
        <w:spacing w:after="120"/>
        <w:ind w:left="1985" w:hanging="1985"/>
        <w:rPr>
          <w:b/>
        </w:rPr>
      </w:pPr>
      <w:r w:rsidRPr="00A54E01">
        <w:rPr>
          <w:b/>
        </w:rPr>
        <w:t>To RAN4 group.</w:t>
      </w:r>
    </w:p>
    <w:p w:rsidR="00A54E01" w:rsidRPr="00A54E01" w:rsidRDefault="00A54E01" w:rsidP="00A54E01">
      <w:pPr>
        <w:spacing w:after="120"/>
        <w:ind w:left="993" w:hanging="993"/>
      </w:pPr>
      <w:r w:rsidRPr="00A54E01">
        <w:rPr>
          <w:b/>
        </w:rPr>
        <w:t xml:space="preserve">ACTION: </w:t>
      </w:r>
      <w:r w:rsidRPr="00A54E01">
        <w:rPr>
          <w:b/>
        </w:rPr>
        <w:tab/>
      </w:r>
      <w:r w:rsidRPr="00A54E01">
        <w:t>RAN5 kindly requests RAN4 to: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>To inform if the requirement structure in clause 7.3A.4 listing only aggressor and victim will be retained in future.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>To consider the possibility of doing the same in 7.3A.5 and 7.3A.6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>To consider the possibility of moving (some of) the SDL requirements in 7.3A.2.4 to 7.3 so they can be treated as single carrier requirement.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>n this paper, we’d like to discuss this topic and share our views about it.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F7488" w:rsidRDefault="005F7488" w:rsidP="005F7488">
      <w:pPr>
        <w:pStyle w:val="2"/>
        <w:spacing w:after="240"/>
        <w:rPr>
          <w:lang w:val="en-US" w:eastAsia="zh-CN"/>
        </w:rPr>
      </w:pPr>
      <w:r>
        <w:rPr>
          <w:lang w:val="en-US" w:eastAsia="zh-CN"/>
        </w:rPr>
        <w:t>T</w:t>
      </w:r>
      <w:r w:rsidRPr="005F7488">
        <w:rPr>
          <w:lang w:val="en-US" w:eastAsia="zh-CN"/>
        </w:rPr>
        <w:t>he requirement structure</w:t>
      </w:r>
      <w:r>
        <w:rPr>
          <w:lang w:val="en-US" w:eastAsia="zh-CN"/>
        </w:rPr>
        <w:t xml:space="preserve"> </w:t>
      </w:r>
      <w:r w:rsidRPr="005F7488">
        <w:rPr>
          <w:lang w:val="en-US" w:eastAsia="zh-CN"/>
        </w:rPr>
        <w:t>of NR CA reference sensitivity exception</w:t>
      </w:r>
    </w:p>
    <w:p w:rsidR="004D30FD" w:rsidRDefault="002E7F93" w:rsidP="004D30F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the latest specifications TS 38.101-g40, we can list the current status on the reference sensitivity exception in table 1.</w:t>
      </w:r>
    </w:p>
    <w:p w:rsidR="002E7F93" w:rsidRDefault="002E7F93" w:rsidP="002E7F9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eastAsia="宋体"/>
          <w:lang w:val="en-US" w:eastAsia="zh-CN"/>
        </w:rPr>
        <w:t xml:space="preserve">Current status on the reference sensitivity exception in </w:t>
      </w:r>
      <w:r w:rsidRPr="002E7F93">
        <w:rPr>
          <w:rFonts w:eastAsia="宋体"/>
          <w:lang w:val="en-US" w:eastAsia="zh-CN"/>
        </w:rPr>
        <w:t>TS 38.101-g40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3318"/>
        <w:gridCol w:w="2413"/>
        <w:gridCol w:w="2406"/>
      </w:tblGrid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5F7488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C</w:t>
            </w:r>
            <w:r w:rsidR="002E7F93" w:rsidRPr="009D1C4E">
              <w:rPr>
                <w:rFonts w:eastAsia="宋体"/>
                <w:b/>
                <w:lang w:val="en-US" w:eastAsia="zh-CN"/>
              </w:rPr>
              <w:t>lause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Title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 w:hint="eastAsia"/>
                <w:b/>
                <w:lang w:val="en-US" w:eastAsia="zh-CN"/>
              </w:rPr>
              <w:t>S</w:t>
            </w:r>
            <w:r w:rsidRPr="009D1C4E">
              <w:rPr>
                <w:rFonts w:eastAsia="宋体"/>
                <w:b/>
                <w:lang w:val="en-US" w:eastAsia="zh-CN"/>
              </w:rPr>
              <w:t>tatus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The latest a</w:t>
            </w:r>
            <w:r w:rsidR="002E7F93" w:rsidRPr="009D1C4E">
              <w:rPr>
                <w:rFonts w:eastAsia="宋体"/>
                <w:b/>
                <w:lang w:val="en-US" w:eastAsia="zh-CN"/>
              </w:rPr>
              <w:t>greement</w:t>
            </w:r>
            <w:r w:rsidRPr="009D1C4E">
              <w:rPr>
                <w:rFonts w:eastAsia="宋体"/>
                <w:b/>
                <w:lang w:val="en-US" w:eastAsia="zh-CN"/>
              </w:rPr>
              <w:t xml:space="preserve"> about the structure of NR CA reference sensitivity exception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7.3A.4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UL harmonic interference for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only aggressor and victim bands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R4-1806669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7.3A.5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intermodulation interference due to 2UL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NR CA band combinations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R4-1806669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7.3A.6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cross band isolation for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only aggressor and victim bands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R4-2008096 and R4-2008074</w:t>
            </w:r>
          </w:p>
        </w:tc>
      </w:tr>
    </w:tbl>
    <w:p w:rsidR="002E7F93" w:rsidRDefault="000630F1" w:rsidP="004D30F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B</w:t>
      </w:r>
      <w:r>
        <w:rPr>
          <w:rFonts w:eastAsia="宋体"/>
          <w:lang w:val="en-US" w:eastAsia="zh-CN"/>
        </w:rPr>
        <w:t xml:space="preserve">ased on the latest agreement about the </w:t>
      </w:r>
      <w:r w:rsidRPr="000630F1">
        <w:rPr>
          <w:rFonts w:eastAsia="宋体"/>
          <w:lang w:val="en-US" w:eastAsia="zh-CN"/>
        </w:rPr>
        <w:t>structure of NR CA reference sensitivity exception</w:t>
      </w:r>
      <w:r>
        <w:rPr>
          <w:rFonts w:eastAsia="宋体"/>
          <w:lang w:val="en-US" w:eastAsia="zh-CN"/>
        </w:rPr>
        <w:t xml:space="preserve">, we can find that the </w:t>
      </w:r>
      <w:r w:rsidRPr="000630F1">
        <w:rPr>
          <w:rFonts w:eastAsia="宋体"/>
          <w:lang w:val="en-US" w:eastAsia="zh-CN"/>
        </w:rPr>
        <w:t>requirement structure in clause 7.3A.4</w:t>
      </w:r>
      <w:r>
        <w:rPr>
          <w:rFonts w:eastAsia="宋体"/>
          <w:lang w:val="en-US" w:eastAsia="zh-CN"/>
        </w:rPr>
        <w:t xml:space="preserve"> and </w:t>
      </w:r>
      <w:r w:rsidRPr="000630F1">
        <w:rPr>
          <w:rFonts w:eastAsia="宋体"/>
          <w:lang w:val="en-US" w:eastAsia="zh-CN"/>
        </w:rPr>
        <w:t>7.3A.6</w:t>
      </w:r>
      <w:r>
        <w:rPr>
          <w:rFonts w:eastAsia="宋体"/>
          <w:lang w:val="en-US" w:eastAsia="zh-CN"/>
        </w:rPr>
        <w:t xml:space="preserve"> is same as </w:t>
      </w:r>
      <w:r w:rsidR="007236F7">
        <w:rPr>
          <w:rFonts w:eastAsia="宋体"/>
          <w:lang w:val="en-US" w:eastAsia="zh-CN"/>
        </w:rPr>
        <w:t>requests on the LS from RAN5. This simplification in TS 38.101-1 can help RAN5 optimize the test cases and save UE vendors’ test cost. T</w:t>
      </w:r>
      <w:r w:rsidR="007236F7" w:rsidRPr="007236F7">
        <w:rPr>
          <w:rFonts w:eastAsia="宋体"/>
          <w:lang w:val="en-US" w:eastAsia="zh-CN"/>
        </w:rPr>
        <w:t xml:space="preserve">he requirement structure in </w:t>
      </w:r>
      <w:r w:rsidR="005F7488">
        <w:rPr>
          <w:rFonts w:eastAsia="宋体"/>
          <w:lang w:val="en-US" w:eastAsia="zh-CN"/>
        </w:rPr>
        <w:t xml:space="preserve">both </w:t>
      </w:r>
      <w:r w:rsidR="007236F7" w:rsidRPr="007236F7">
        <w:rPr>
          <w:rFonts w:eastAsia="宋体"/>
          <w:lang w:val="en-US" w:eastAsia="zh-CN"/>
        </w:rPr>
        <w:t>clause 7.3A.4</w:t>
      </w:r>
      <w:r w:rsidR="005F7488">
        <w:rPr>
          <w:rFonts w:eastAsia="宋体"/>
          <w:lang w:val="en-US" w:eastAsia="zh-CN"/>
        </w:rPr>
        <w:t xml:space="preserve"> and </w:t>
      </w:r>
      <w:r w:rsidR="005F7488" w:rsidRPr="007236F7">
        <w:rPr>
          <w:rFonts w:eastAsia="宋体"/>
          <w:lang w:val="en-US" w:eastAsia="zh-CN"/>
        </w:rPr>
        <w:t>7.3A.</w:t>
      </w:r>
      <w:r w:rsidR="005F7488">
        <w:rPr>
          <w:rFonts w:eastAsia="宋体"/>
          <w:lang w:val="en-US" w:eastAsia="zh-CN"/>
        </w:rPr>
        <w:t>6</w:t>
      </w:r>
      <w:r w:rsidR="007236F7" w:rsidRPr="007236F7">
        <w:rPr>
          <w:rFonts w:eastAsia="宋体"/>
          <w:lang w:val="en-US" w:eastAsia="zh-CN"/>
        </w:rPr>
        <w:t xml:space="preserve"> listing only aggressor and victim will be retained in future</w:t>
      </w:r>
      <w:r w:rsidR="005F7488">
        <w:rPr>
          <w:rFonts w:eastAsia="宋体"/>
          <w:lang w:val="en-US" w:eastAsia="zh-CN"/>
        </w:rPr>
        <w:t>.</w:t>
      </w:r>
    </w:p>
    <w:p w:rsidR="005F7488" w:rsidRDefault="005F7488" w:rsidP="005F748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>inform RAN5 that t</w:t>
      </w:r>
      <w:r w:rsidRPr="005F7488">
        <w:rPr>
          <w:rFonts w:eastAsia="宋体"/>
          <w:b/>
          <w:lang w:eastAsia="zh-CN"/>
        </w:rPr>
        <w:t>he requirement structure in both clause 7.3A.4 and 7.3A.6 listing only aggressor and victim will be retained in future.</w:t>
      </w:r>
    </w:p>
    <w:p w:rsidR="005F7488" w:rsidRDefault="003D12F1" w:rsidP="005F748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s for the </w:t>
      </w:r>
      <w:r w:rsidRPr="003D12F1">
        <w:rPr>
          <w:rFonts w:eastAsia="宋体"/>
          <w:lang w:val="en-US" w:eastAsia="zh-CN"/>
        </w:rPr>
        <w:t xml:space="preserve">requirement structure </w:t>
      </w:r>
      <w:r>
        <w:rPr>
          <w:rFonts w:eastAsia="宋体"/>
          <w:lang w:val="en-US" w:eastAsia="zh-CN"/>
        </w:rPr>
        <w:t xml:space="preserve">in clause 7.3A.5, we ever submitted a discussion paper [2] in RAN4#94 meeting. </w:t>
      </w:r>
      <w:r w:rsidRPr="003D12F1">
        <w:rPr>
          <w:rFonts w:eastAsia="宋体"/>
          <w:lang w:val="en-US" w:eastAsia="zh-CN"/>
        </w:rPr>
        <w:t xml:space="preserve">IMD exception is </w:t>
      </w:r>
      <w:r>
        <w:rPr>
          <w:rFonts w:eastAsia="宋体"/>
          <w:lang w:val="en-US" w:eastAsia="zh-CN"/>
        </w:rPr>
        <w:t xml:space="preserve">the only one that </w:t>
      </w:r>
      <w:r w:rsidRPr="003D12F1">
        <w:rPr>
          <w:rFonts w:eastAsia="宋体"/>
          <w:lang w:val="en-US" w:eastAsia="zh-CN"/>
        </w:rPr>
        <w:t>depend</w:t>
      </w:r>
      <w:r>
        <w:rPr>
          <w:rFonts w:eastAsia="宋体"/>
          <w:lang w:val="en-US" w:eastAsia="zh-CN"/>
        </w:rPr>
        <w:t>s</w:t>
      </w:r>
      <w:r w:rsidRPr="003D12F1">
        <w:rPr>
          <w:rFonts w:eastAsia="宋体"/>
          <w:lang w:val="en-US" w:eastAsia="zh-CN"/>
        </w:rPr>
        <w:t xml:space="preserve"> on </w:t>
      </w:r>
      <w:r w:rsidR="0082268D" w:rsidRPr="003D12F1">
        <w:rPr>
          <w:rFonts w:eastAsia="宋体"/>
          <w:lang w:val="en-US" w:eastAsia="zh-CN"/>
        </w:rPr>
        <w:t xml:space="preserve">specific </w:t>
      </w:r>
      <w:r w:rsidRPr="003D12F1">
        <w:rPr>
          <w:rFonts w:eastAsia="宋体"/>
          <w:lang w:val="en-US" w:eastAsia="zh-CN"/>
        </w:rPr>
        <w:t>DL configuration</w:t>
      </w:r>
      <w:r>
        <w:rPr>
          <w:rFonts w:eastAsia="宋体"/>
          <w:lang w:val="en-US" w:eastAsia="zh-CN"/>
        </w:rPr>
        <w:t xml:space="preserve"> for all the NR CA requirements. From RF technical perspective, the different configurations of NR CA band combinations have the same IMD exception requirements. Listing all the different configurations n</w:t>
      </w:r>
      <w:r w:rsidRPr="003D12F1">
        <w:rPr>
          <w:rFonts w:eastAsia="宋体"/>
          <w:lang w:val="en-US" w:eastAsia="zh-CN"/>
        </w:rPr>
        <w:t>ot only brings the risks of missing and errors, but also makes spec redundant because of no additional information.</w:t>
      </w:r>
      <w:r>
        <w:rPr>
          <w:rFonts w:eastAsia="宋体"/>
          <w:lang w:val="en-US" w:eastAsia="zh-CN"/>
        </w:rPr>
        <w:t xml:space="preserve"> </w:t>
      </w:r>
      <w:r w:rsidRPr="003D12F1">
        <w:rPr>
          <w:rFonts w:eastAsia="宋体"/>
          <w:lang w:val="en-US" w:eastAsia="zh-CN"/>
        </w:rPr>
        <w:t>Thus, it’s proposed to use band combination specific manner to specify IMD exception requirements</w:t>
      </w:r>
      <w:r w:rsidR="00AD55FF" w:rsidRPr="003D12F1">
        <w:rPr>
          <w:rFonts w:eastAsia="宋体"/>
          <w:lang w:val="en-US" w:eastAsia="zh-CN"/>
        </w:rPr>
        <w:t xml:space="preserve"> </w:t>
      </w:r>
      <w:r w:rsidR="00AD55FF">
        <w:rPr>
          <w:rFonts w:eastAsia="宋体"/>
          <w:lang w:val="en-US" w:eastAsia="zh-CN"/>
        </w:rPr>
        <w:t>in clause 7.3A.5</w:t>
      </w:r>
      <w:r w:rsidRPr="003D12F1">
        <w:rPr>
          <w:rFonts w:eastAsia="宋体"/>
          <w:lang w:val="en-US" w:eastAsia="zh-CN"/>
        </w:rPr>
        <w:t>.</w:t>
      </w:r>
    </w:p>
    <w:p w:rsidR="00AD55FF" w:rsidRDefault="00AD55FF" w:rsidP="00AD55F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 xml:space="preserve">inform RAN5 that </w:t>
      </w:r>
      <w:r w:rsidRPr="00AD55FF">
        <w:rPr>
          <w:rFonts w:eastAsia="宋体"/>
          <w:b/>
          <w:lang w:eastAsia="zh-CN"/>
        </w:rPr>
        <w:t>band combination specific manner</w:t>
      </w:r>
      <w:r>
        <w:rPr>
          <w:rFonts w:eastAsia="宋体"/>
          <w:b/>
          <w:lang w:eastAsia="zh-CN"/>
        </w:rPr>
        <w:t xml:space="preserve"> will be used to specify IMD exception requirements in </w:t>
      </w:r>
      <w:r w:rsidRPr="00AD55FF">
        <w:rPr>
          <w:rFonts w:eastAsia="宋体"/>
          <w:b/>
          <w:lang w:eastAsia="zh-CN"/>
        </w:rPr>
        <w:t>clause 7.3A.5</w:t>
      </w:r>
      <w:r w:rsidR="00AF705B">
        <w:rPr>
          <w:rFonts w:eastAsia="宋体"/>
          <w:b/>
          <w:lang w:eastAsia="zh-CN"/>
        </w:rPr>
        <w:t xml:space="preserve"> instead of band configurations</w:t>
      </w:r>
      <w:r w:rsidRPr="005F7488">
        <w:rPr>
          <w:rFonts w:eastAsia="宋体"/>
          <w:b/>
          <w:lang w:eastAsia="zh-CN"/>
        </w:rPr>
        <w:t>.</w:t>
      </w:r>
    </w:p>
    <w:p w:rsidR="003243FE" w:rsidRDefault="00AD55FF" w:rsidP="00D638B6">
      <w:pPr>
        <w:pStyle w:val="2"/>
        <w:spacing w:after="240"/>
        <w:rPr>
          <w:lang w:val="en-US" w:eastAsia="zh-CN"/>
        </w:rPr>
      </w:pPr>
      <w:r>
        <w:rPr>
          <w:lang w:val="en-US" w:eastAsia="zh-CN"/>
        </w:rPr>
        <w:t>T</w:t>
      </w:r>
      <w:r w:rsidRPr="00AD55FF">
        <w:rPr>
          <w:lang w:val="en-US" w:eastAsia="zh-CN"/>
        </w:rPr>
        <w:t xml:space="preserve">he </w:t>
      </w:r>
      <w:r w:rsidR="00D638B6">
        <w:rPr>
          <w:lang w:val="en-US" w:eastAsia="zh-CN"/>
        </w:rPr>
        <w:t>REFSENS</w:t>
      </w:r>
      <w:r w:rsidRPr="00AD55FF">
        <w:rPr>
          <w:lang w:val="en-US" w:eastAsia="zh-CN"/>
        </w:rPr>
        <w:t xml:space="preserve"> requirements </w:t>
      </w:r>
      <w:r w:rsidR="00D638B6" w:rsidRPr="00D638B6">
        <w:rPr>
          <w:lang w:val="en-US" w:eastAsia="zh-CN"/>
        </w:rPr>
        <w:t>for SDL band</w:t>
      </w:r>
      <w:r w:rsidR="00D638B6">
        <w:rPr>
          <w:lang w:val="en-US" w:eastAsia="zh-CN"/>
        </w:rPr>
        <w:t xml:space="preserve"> combination</w:t>
      </w:r>
      <w:r w:rsidR="00D638B6" w:rsidRPr="00D638B6">
        <w:rPr>
          <w:lang w:val="en-US" w:eastAsia="zh-CN"/>
        </w:rPr>
        <w:t>s</w:t>
      </w:r>
    </w:p>
    <w:p w:rsidR="00D638B6" w:rsidRDefault="00AD55FF" w:rsidP="004D30F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RAN4#95 meeting, </w:t>
      </w:r>
      <w:r w:rsidR="00702307">
        <w:rPr>
          <w:rFonts w:eastAsia="宋体"/>
          <w:lang w:val="en-US" w:eastAsia="zh-CN"/>
        </w:rPr>
        <w:t>RAN4 discussed the simplifications [3] about the REFSENS for inter-band CA with SDL. It’s agreed that t</w:t>
      </w:r>
      <w:r w:rsidR="00702307" w:rsidRPr="00702307">
        <w:rPr>
          <w:rFonts w:eastAsia="宋体"/>
          <w:lang w:val="en-US" w:eastAsia="zh-CN"/>
        </w:rPr>
        <w:t xml:space="preserve">he reference sensitivity requirements specified in Table 7.3A.2.4-1 </w:t>
      </w:r>
      <w:r w:rsidR="00574314">
        <w:rPr>
          <w:rFonts w:eastAsia="宋体"/>
          <w:lang w:val="en-US" w:eastAsia="zh-CN"/>
        </w:rPr>
        <w:t xml:space="preserve">from TS 38.101-1 </w:t>
      </w:r>
      <w:r w:rsidR="00702307" w:rsidRPr="00702307">
        <w:rPr>
          <w:rFonts w:eastAsia="宋体"/>
          <w:lang w:val="en-US" w:eastAsia="zh-CN"/>
        </w:rPr>
        <w:t>also apply to any higher order CA inter-band SDL CA configurations defined in sub-clause 5.5A.3</w:t>
      </w:r>
      <w:r w:rsidR="00574314" w:rsidRPr="00702307">
        <w:rPr>
          <w:rFonts w:eastAsia="宋体"/>
          <w:lang w:val="en-US" w:eastAsia="zh-CN"/>
        </w:rPr>
        <w:t xml:space="preserve"> </w:t>
      </w:r>
      <w:r w:rsidR="00574314">
        <w:rPr>
          <w:rFonts w:eastAsia="宋体"/>
          <w:lang w:val="en-US" w:eastAsia="zh-CN"/>
        </w:rPr>
        <w:t>from TS 38.101-1</w:t>
      </w:r>
      <w:r w:rsidR="00702307" w:rsidRPr="00702307">
        <w:rPr>
          <w:rFonts w:eastAsia="宋体"/>
          <w:lang w:val="en-US" w:eastAsia="zh-CN"/>
        </w:rPr>
        <w:t>.</w:t>
      </w:r>
      <w:r w:rsidR="00574314">
        <w:rPr>
          <w:rFonts w:eastAsia="宋体"/>
          <w:lang w:val="en-US" w:eastAsia="zh-CN"/>
        </w:rPr>
        <w:t xml:space="preserve"> Based on the analysis [</w:t>
      </w:r>
      <w:r w:rsidR="00E10A28">
        <w:rPr>
          <w:rFonts w:eastAsia="宋体"/>
          <w:lang w:val="en-US" w:eastAsia="zh-CN"/>
        </w:rPr>
        <w:t>4</w:t>
      </w:r>
      <w:r w:rsidR="00574314">
        <w:rPr>
          <w:rFonts w:eastAsia="宋体"/>
          <w:lang w:val="en-US" w:eastAsia="zh-CN"/>
        </w:rPr>
        <w:t>], we can find that the r</w:t>
      </w:r>
      <w:r w:rsidR="00574314" w:rsidRPr="00574314">
        <w:rPr>
          <w:rFonts w:eastAsia="宋体"/>
          <w:lang w:val="en-US" w:eastAsia="zh-CN"/>
        </w:rPr>
        <w:t>eference sensitivity level for CA (2DL</w:t>
      </w:r>
      <w:r w:rsidR="00E10A28">
        <w:rPr>
          <w:rFonts w:eastAsia="宋体"/>
          <w:lang w:val="en-US" w:eastAsia="zh-CN"/>
        </w:rPr>
        <w:t>/3DL/4DL</w:t>
      </w:r>
      <w:r w:rsidR="00574314" w:rsidRPr="00574314">
        <w:rPr>
          <w:rFonts w:eastAsia="宋体"/>
          <w:lang w:val="en-US" w:eastAsia="zh-CN"/>
        </w:rPr>
        <w:t xml:space="preserve"> CA)</w:t>
      </w:r>
      <w:r w:rsidR="00574314">
        <w:rPr>
          <w:rFonts w:eastAsia="宋体"/>
          <w:lang w:val="en-US" w:eastAsia="zh-CN"/>
        </w:rPr>
        <w:t xml:space="preserve"> will be tested</w:t>
      </w:r>
      <w:r w:rsidR="00E10A28">
        <w:rPr>
          <w:rFonts w:eastAsia="宋体"/>
          <w:lang w:val="en-US" w:eastAsia="zh-CN"/>
        </w:rPr>
        <w:t>, no matter this band combination is with or without</w:t>
      </w:r>
      <w:r w:rsidR="00E10A28" w:rsidRPr="00E10A28">
        <w:rPr>
          <w:rFonts w:eastAsia="宋体"/>
          <w:lang w:val="en-US" w:eastAsia="zh-CN"/>
        </w:rPr>
        <w:t xml:space="preserve"> </w:t>
      </w:r>
      <w:r w:rsidR="00E10A28">
        <w:rPr>
          <w:rFonts w:eastAsia="宋体"/>
          <w:lang w:val="en-US" w:eastAsia="zh-CN"/>
        </w:rPr>
        <w:t>SDL band</w:t>
      </w:r>
      <w:r w:rsidR="00574314">
        <w:rPr>
          <w:rFonts w:eastAsia="宋体"/>
          <w:lang w:val="en-US" w:eastAsia="zh-CN"/>
        </w:rPr>
        <w:t>.</w:t>
      </w:r>
      <w:r w:rsidR="00E10A28">
        <w:rPr>
          <w:rFonts w:eastAsia="宋体"/>
          <w:lang w:val="en-US" w:eastAsia="zh-CN"/>
        </w:rPr>
        <w:t xml:space="preserve"> Thus, the SDL REFSENS without MSD can be moved into clause 7.3 from clause </w:t>
      </w:r>
      <w:r w:rsidR="00E10A28" w:rsidRPr="00E10A28">
        <w:rPr>
          <w:rFonts w:eastAsia="宋体"/>
          <w:lang w:val="en-US" w:eastAsia="zh-CN"/>
        </w:rPr>
        <w:t>7.3A.2.4</w:t>
      </w:r>
      <w:r w:rsidR="00E10A28">
        <w:rPr>
          <w:rFonts w:eastAsia="宋体"/>
          <w:lang w:val="en-US" w:eastAsia="zh-CN"/>
        </w:rPr>
        <w:t xml:space="preserve">, that looks like more general. The REFSENS </w:t>
      </w:r>
      <w:r w:rsidR="006B41A0">
        <w:rPr>
          <w:rFonts w:eastAsia="宋体"/>
          <w:lang w:val="en-US" w:eastAsia="zh-CN"/>
        </w:rPr>
        <w:t xml:space="preserve">exception </w:t>
      </w:r>
      <w:r w:rsidR="00E10A28">
        <w:rPr>
          <w:rFonts w:eastAsia="宋体"/>
          <w:lang w:val="en-US" w:eastAsia="zh-CN"/>
        </w:rPr>
        <w:t xml:space="preserve">of SDL CA combinations can be specified into the </w:t>
      </w:r>
      <w:r w:rsidR="006B41A0">
        <w:rPr>
          <w:rFonts w:eastAsia="宋体"/>
          <w:lang w:val="en-US" w:eastAsia="zh-CN"/>
        </w:rPr>
        <w:t xml:space="preserve">clause </w:t>
      </w:r>
      <w:r w:rsidR="00E10A28">
        <w:rPr>
          <w:rFonts w:eastAsia="宋体"/>
          <w:lang w:val="en-US" w:eastAsia="zh-CN"/>
        </w:rPr>
        <w:t xml:space="preserve">7.3A.4, 7.3A.5 and 7.3A.6. </w:t>
      </w:r>
      <w:r w:rsidR="006B41A0">
        <w:rPr>
          <w:rFonts w:eastAsia="宋体"/>
          <w:lang w:val="en-US" w:eastAsia="zh-CN"/>
        </w:rPr>
        <w:t xml:space="preserve">There are some advantages, if RAN4 accept RAN5’s suggestions. </w:t>
      </w:r>
    </w:p>
    <w:p w:rsidR="00D638B6" w:rsidRDefault="006B41A0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Firstly, </w:t>
      </w:r>
      <w:r w:rsidR="0082268D" w:rsidRPr="0082268D">
        <w:rPr>
          <w:rFonts w:eastAsia="宋体"/>
          <w:lang w:val="en-US" w:eastAsia="zh-CN"/>
        </w:rPr>
        <w:t>the REFSENS for SDL bands are band combination independent. RAN4 don’t need to list SDL band REFSENS one by one for diffe</w:t>
      </w:r>
      <w:r w:rsidR="0082268D">
        <w:rPr>
          <w:rFonts w:eastAsia="宋体"/>
          <w:lang w:val="en-US" w:eastAsia="zh-CN"/>
        </w:rPr>
        <w:t>rent inter-band CA combinations</w:t>
      </w:r>
      <w:r>
        <w:rPr>
          <w:rFonts w:eastAsia="宋体"/>
          <w:lang w:val="en-US" w:eastAsia="zh-CN"/>
        </w:rPr>
        <w:t xml:space="preserve">. For example, we list band n75 REFSENS four times for </w:t>
      </w:r>
      <w:r w:rsidRPr="006B41A0">
        <w:rPr>
          <w:rFonts w:eastAsia="宋体"/>
          <w:lang w:val="en-US" w:eastAsia="zh-CN"/>
        </w:rPr>
        <w:t>CA_n8A-n75A</w:t>
      </w:r>
      <w:r>
        <w:rPr>
          <w:rFonts w:eastAsia="宋体"/>
          <w:lang w:val="en-US" w:eastAsia="zh-CN"/>
        </w:rPr>
        <w:t xml:space="preserve">, </w:t>
      </w:r>
      <w:r w:rsidRPr="006B41A0">
        <w:rPr>
          <w:rFonts w:eastAsia="宋体"/>
          <w:lang w:val="en-US" w:eastAsia="zh-CN"/>
        </w:rPr>
        <w:t>CA_n20A-n75A</w:t>
      </w:r>
      <w:r>
        <w:rPr>
          <w:rFonts w:eastAsia="宋体"/>
          <w:lang w:val="en-US" w:eastAsia="zh-CN"/>
        </w:rPr>
        <w:t xml:space="preserve">, </w:t>
      </w:r>
      <w:r w:rsidRPr="006B41A0">
        <w:rPr>
          <w:rFonts w:eastAsia="宋体"/>
          <w:lang w:val="en-US" w:eastAsia="zh-CN"/>
        </w:rPr>
        <w:t>CA_n28A-n75A</w:t>
      </w:r>
      <w:r>
        <w:rPr>
          <w:rFonts w:eastAsia="宋体"/>
          <w:lang w:val="en-US" w:eastAsia="zh-CN"/>
        </w:rPr>
        <w:t xml:space="preserve"> and </w:t>
      </w:r>
      <w:r w:rsidRPr="006B41A0">
        <w:rPr>
          <w:rFonts w:eastAsia="宋体"/>
          <w:lang w:val="en-US" w:eastAsia="zh-CN"/>
        </w:rPr>
        <w:t>CA_n75A-n78A</w:t>
      </w:r>
      <w:r>
        <w:rPr>
          <w:rFonts w:eastAsia="宋体"/>
          <w:lang w:val="en-US" w:eastAsia="zh-CN"/>
        </w:rPr>
        <w:t xml:space="preserve">. </w:t>
      </w:r>
    </w:p>
    <w:p w:rsidR="00D638B6" w:rsidRDefault="006B41A0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Secondly, </w:t>
      </w:r>
      <w:r w:rsidR="0082268D" w:rsidRPr="0082268D">
        <w:rPr>
          <w:rFonts w:eastAsia="宋体"/>
          <w:lang w:val="en-US" w:eastAsia="zh-CN"/>
        </w:rPr>
        <w:t>it’s helpful to reduce the coupling between clause 7.3 and clause 7.3A.2.4. It can cause some misalignment between 7.3A.2.4 and 7.3 that the REFSENS other than SDL bands are</w:t>
      </w:r>
      <w:r w:rsidR="0082268D">
        <w:rPr>
          <w:rFonts w:eastAsia="宋体"/>
          <w:lang w:val="en-US" w:eastAsia="zh-CN"/>
        </w:rPr>
        <w:t xml:space="preserve"> also listed in clause 7.3A.2.4</w:t>
      </w:r>
      <w:r w:rsidR="00F902CA">
        <w:rPr>
          <w:rFonts w:eastAsia="宋体"/>
          <w:lang w:val="en-US" w:eastAsia="zh-CN"/>
        </w:rPr>
        <w:t xml:space="preserve">. For example, if the REFSENS of band n8 or band n20 is changed, the requirements in both </w:t>
      </w:r>
      <w:r w:rsidR="00F902CA" w:rsidRPr="00F902CA">
        <w:rPr>
          <w:rFonts w:eastAsia="宋体"/>
          <w:lang w:val="en-US" w:eastAsia="zh-CN"/>
        </w:rPr>
        <w:t>clause 7.3 and clause 7.3A.2.4</w:t>
      </w:r>
      <w:r w:rsidR="00F902CA">
        <w:rPr>
          <w:rFonts w:eastAsia="宋体"/>
          <w:lang w:val="en-US" w:eastAsia="zh-CN"/>
        </w:rPr>
        <w:t xml:space="preserve"> need to be corrected. The mismatch risks can be reduced</w:t>
      </w:r>
      <w:r w:rsidR="00F902CA" w:rsidRPr="00F902CA">
        <w:rPr>
          <w:rFonts w:eastAsia="宋体"/>
          <w:lang w:val="en-US" w:eastAsia="zh-CN"/>
        </w:rPr>
        <w:t xml:space="preserve"> </w:t>
      </w:r>
      <w:r w:rsidR="00F902CA">
        <w:rPr>
          <w:rFonts w:eastAsia="宋体"/>
          <w:lang w:val="en-US" w:eastAsia="zh-CN"/>
        </w:rPr>
        <w:t xml:space="preserve">between clause 7.3 and clause 7.3A.2.4. </w:t>
      </w:r>
    </w:p>
    <w:p w:rsidR="00AD55FF" w:rsidRDefault="00F902CA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Thirdly, </w:t>
      </w:r>
      <w:r w:rsidR="0082268D" w:rsidRPr="0082268D">
        <w:rPr>
          <w:rFonts w:eastAsia="宋体"/>
          <w:lang w:val="en-US" w:eastAsia="zh-CN"/>
        </w:rPr>
        <w:t>the requirements in clause 7.3A.2.4 are totally same with REFSENS requirements for inter-band CA in clause 7.3A.2.3. For SDL bands, the reference sensitivity requirements can be verified by inter-band CA combinations with SDL band</w:t>
      </w:r>
      <w:r w:rsidR="00D638B6">
        <w:rPr>
          <w:rFonts w:eastAsia="宋体"/>
          <w:lang w:val="en-US" w:eastAsia="zh-CN"/>
        </w:rPr>
        <w:t>.</w:t>
      </w:r>
    </w:p>
    <w:p w:rsidR="00C34EFB" w:rsidRPr="00D638B6" w:rsidRDefault="00D638B6" w:rsidP="00C34EFB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3: </w:t>
      </w:r>
      <w:r w:rsidRPr="00CB6486">
        <w:rPr>
          <w:rFonts w:eastAsia="宋体"/>
          <w:b/>
          <w:lang w:eastAsia="zh-CN"/>
        </w:rPr>
        <w:t xml:space="preserve">It’s proposed to </w:t>
      </w:r>
      <w:r w:rsidRPr="00D638B6">
        <w:rPr>
          <w:rFonts w:eastAsia="宋体"/>
          <w:b/>
          <w:lang w:eastAsia="zh-CN"/>
        </w:rPr>
        <w:t>mov</w:t>
      </w:r>
      <w:r>
        <w:rPr>
          <w:rFonts w:eastAsia="宋体"/>
          <w:b/>
          <w:lang w:eastAsia="zh-CN"/>
        </w:rPr>
        <w:t>e</w:t>
      </w:r>
      <w:r w:rsidRPr="00D638B6">
        <w:rPr>
          <w:rFonts w:eastAsia="宋体"/>
          <w:b/>
          <w:lang w:eastAsia="zh-CN"/>
        </w:rPr>
        <w:t xml:space="preserve"> the SDL requirements in 7.3A.2.4 to 7.3</w:t>
      </w:r>
      <w:r>
        <w:rPr>
          <w:rFonts w:eastAsia="宋体"/>
          <w:b/>
          <w:lang w:eastAsia="zh-CN"/>
        </w:rPr>
        <w:t xml:space="preserve">. The exceptions for SDL band combinations can be specified in </w:t>
      </w:r>
      <w:r w:rsidRPr="00D638B6">
        <w:rPr>
          <w:rFonts w:eastAsia="宋体"/>
          <w:b/>
          <w:lang w:eastAsia="zh-CN"/>
        </w:rPr>
        <w:t>clause 7.3A.4, 7.3A.5 and 7.3A.6.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D638B6" w:rsidRDefault="00D638B6" w:rsidP="00D638B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>inform RAN5 that t</w:t>
      </w:r>
      <w:r w:rsidRPr="005F7488">
        <w:rPr>
          <w:rFonts w:eastAsia="宋体"/>
          <w:b/>
          <w:lang w:eastAsia="zh-CN"/>
        </w:rPr>
        <w:t>he requirement structure in both clause 7.3A.4 and 7.3A.6 listing only aggressor and victim will be retained in future.</w:t>
      </w:r>
    </w:p>
    <w:p w:rsidR="00D638B6" w:rsidRDefault="00D638B6" w:rsidP="00D638B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 xml:space="preserve">inform RAN5 that </w:t>
      </w:r>
      <w:r w:rsidRPr="00AD55FF">
        <w:rPr>
          <w:rFonts w:eastAsia="宋体"/>
          <w:b/>
          <w:lang w:eastAsia="zh-CN"/>
        </w:rPr>
        <w:t>band combination specific manner</w:t>
      </w:r>
      <w:r>
        <w:rPr>
          <w:rFonts w:eastAsia="宋体"/>
          <w:b/>
          <w:lang w:eastAsia="zh-CN"/>
        </w:rPr>
        <w:t xml:space="preserve"> will be used to specify IMD exception requirements in </w:t>
      </w:r>
      <w:r w:rsidRPr="00AD55FF">
        <w:rPr>
          <w:rFonts w:eastAsia="宋体"/>
          <w:b/>
          <w:lang w:eastAsia="zh-CN"/>
        </w:rPr>
        <w:t>clause 7.3A.5</w:t>
      </w:r>
      <w:r w:rsidRPr="005F7488">
        <w:rPr>
          <w:rFonts w:eastAsia="宋体"/>
          <w:b/>
          <w:lang w:eastAsia="zh-CN"/>
        </w:rPr>
        <w:t>.</w:t>
      </w:r>
    </w:p>
    <w:p w:rsidR="00D638B6" w:rsidRPr="00D638B6" w:rsidRDefault="00D638B6" w:rsidP="00D638B6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3: </w:t>
      </w:r>
      <w:r w:rsidRPr="00CB6486">
        <w:rPr>
          <w:rFonts w:eastAsia="宋体"/>
          <w:b/>
          <w:lang w:eastAsia="zh-CN"/>
        </w:rPr>
        <w:t xml:space="preserve">It’s proposed to </w:t>
      </w:r>
      <w:r w:rsidRPr="00D638B6">
        <w:rPr>
          <w:rFonts w:eastAsia="宋体"/>
          <w:b/>
          <w:lang w:eastAsia="zh-CN"/>
        </w:rPr>
        <w:t>mov</w:t>
      </w:r>
      <w:r>
        <w:rPr>
          <w:rFonts w:eastAsia="宋体"/>
          <w:b/>
          <w:lang w:eastAsia="zh-CN"/>
        </w:rPr>
        <w:t>e</w:t>
      </w:r>
      <w:r w:rsidRPr="00D638B6">
        <w:rPr>
          <w:rFonts w:eastAsia="宋体"/>
          <w:b/>
          <w:lang w:eastAsia="zh-CN"/>
        </w:rPr>
        <w:t xml:space="preserve"> the SDL requirements in 7.3A.2.4 to 7.3</w:t>
      </w:r>
      <w:r>
        <w:rPr>
          <w:rFonts w:eastAsia="宋体"/>
          <w:b/>
          <w:lang w:eastAsia="zh-CN"/>
        </w:rPr>
        <w:t xml:space="preserve">. The exceptions for SDL band combinations can be specified in </w:t>
      </w:r>
      <w:r w:rsidRPr="00D638B6">
        <w:rPr>
          <w:rFonts w:eastAsia="宋体"/>
          <w:b/>
          <w:lang w:eastAsia="zh-CN"/>
        </w:rPr>
        <w:t>clause 7.3A.4, 7.3A.5 and 7.3A.6.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61799E" w:rsidRDefault="00655881" w:rsidP="006558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24"/>
      <w:bookmarkStart w:id="6" w:name="OLE_LINK25"/>
      <w:bookmarkStart w:id="7" w:name="OLE_LINK51"/>
      <w:bookmarkStart w:id="8" w:name="OLE_LINK52"/>
      <w:r w:rsidRPr="00655881">
        <w:rPr>
          <w:rFonts w:eastAsia="宋体"/>
          <w:lang w:eastAsia="zh-CN"/>
        </w:rPr>
        <w:t>R5-202804</w:t>
      </w:r>
      <w:bookmarkEnd w:id="5"/>
      <w:bookmarkEnd w:id="6"/>
      <w:r w:rsidR="00CF0EFE" w:rsidRPr="00CF0EFE">
        <w:rPr>
          <w:rFonts w:eastAsia="宋体"/>
          <w:lang w:eastAsia="zh-CN"/>
        </w:rPr>
        <w:t>, “</w:t>
      </w:r>
      <w:r w:rsidRPr="00655881">
        <w:rPr>
          <w:rFonts w:eastAsia="宋体"/>
          <w:lang w:eastAsia="zh-CN"/>
        </w:rPr>
        <w:t>LS on structure of NR CA reference sensitivity requirements in 38.101-1</w:t>
      </w:r>
      <w:r w:rsidR="00CF0EFE" w:rsidRPr="00CF0EFE">
        <w:rPr>
          <w:rFonts w:eastAsia="宋体"/>
          <w:lang w:eastAsia="zh-CN"/>
        </w:rPr>
        <w:t>”, Ericsson</w:t>
      </w:r>
    </w:p>
    <w:p w:rsidR="003D12F1" w:rsidRDefault="003D12F1" w:rsidP="003D12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3D12F1">
        <w:rPr>
          <w:rFonts w:eastAsia="宋体"/>
          <w:lang w:eastAsia="zh-CN"/>
        </w:rPr>
        <w:t>R4-2001071</w:t>
      </w:r>
      <w:r>
        <w:rPr>
          <w:rFonts w:eastAsia="宋体"/>
          <w:lang w:eastAsia="zh-CN"/>
        </w:rPr>
        <w:t xml:space="preserve">, </w:t>
      </w:r>
      <w:r w:rsidRPr="003D12F1">
        <w:rPr>
          <w:rFonts w:eastAsia="宋体"/>
          <w:lang w:eastAsia="zh-CN"/>
        </w:rPr>
        <w:t>Discussion on improvement of Reference sensitivity exception table in 38.101-1 and 38.101-3</w:t>
      </w:r>
      <w:r>
        <w:rPr>
          <w:rFonts w:eastAsia="宋体"/>
          <w:lang w:eastAsia="zh-CN"/>
        </w:rPr>
        <w:t xml:space="preserve">, </w:t>
      </w:r>
      <w:r w:rsidRPr="003D12F1">
        <w:rPr>
          <w:rFonts w:eastAsia="宋体"/>
          <w:lang w:eastAsia="zh-CN"/>
        </w:rPr>
        <w:t xml:space="preserve">Huawei, </w:t>
      </w:r>
      <w:proofErr w:type="spellStart"/>
      <w:r w:rsidRPr="003D12F1">
        <w:rPr>
          <w:rFonts w:eastAsia="宋体"/>
          <w:lang w:eastAsia="zh-CN"/>
        </w:rPr>
        <w:t>HiSilicon</w:t>
      </w:r>
      <w:proofErr w:type="spellEnd"/>
    </w:p>
    <w:p w:rsidR="00702307" w:rsidRDefault="00702307" w:rsidP="0070230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702307">
        <w:rPr>
          <w:rFonts w:eastAsia="宋体"/>
          <w:lang w:eastAsia="zh-CN"/>
        </w:rPr>
        <w:t>R4-2008359</w:t>
      </w:r>
      <w:r>
        <w:rPr>
          <w:rFonts w:eastAsia="宋体"/>
          <w:lang w:eastAsia="zh-CN"/>
        </w:rPr>
        <w:t xml:space="preserve">, </w:t>
      </w:r>
      <w:r w:rsidRPr="00702307">
        <w:rPr>
          <w:rFonts w:eastAsia="宋体"/>
          <w:lang w:eastAsia="zh-CN"/>
        </w:rPr>
        <w:t>Draft CR for 38.101-1 to add configuration CA_n75A-n78(2A) and simplify the REFSENS for inter band CA with SDL</w:t>
      </w:r>
      <w:r>
        <w:rPr>
          <w:rFonts w:eastAsia="宋体"/>
          <w:lang w:eastAsia="zh-CN"/>
        </w:rPr>
        <w:t xml:space="preserve">, </w:t>
      </w:r>
      <w:r w:rsidRPr="00702307">
        <w:rPr>
          <w:rFonts w:eastAsia="宋体"/>
          <w:lang w:eastAsia="zh-CN"/>
        </w:rPr>
        <w:t xml:space="preserve">Huawei, </w:t>
      </w:r>
      <w:proofErr w:type="spellStart"/>
      <w:r w:rsidRPr="00702307">
        <w:rPr>
          <w:rFonts w:eastAsia="宋体"/>
          <w:lang w:eastAsia="zh-CN"/>
        </w:rPr>
        <w:t>HiSilicon</w:t>
      </w:r>
      <w:proofErr w:type="spellEnd"/>
    </w:p>
    <w:p w:rsidR="00311E0A" w:rsidRDefault="00682564" w:rsidP="0068256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82564">
        <w:rPr>
          <w:rFonts w:eastAsia="宋体"/>
          <w:lang w:eastAsia="zh-CN"/>
        </w:rPr>
        <w:t>R5-202375</w:t>
      </w:r>
      <w:r w:rsidR="006C6665">
        <w:rPr>
          <w:rFonts w:eastAsia="宋体"/>
          <w:lang w:eastAsia="zh-CN"/>
        </w:rPr>
        <w:t xml:space="preserve">, </w:t>
      </w:r>
      <w:r w:rsidRPr="00682564">
        <w:rPr>
          <w:rFonts w:eastAsia="宋体"/>
          <w:lang w:eastAsia="zh-CN"/>
        </w:rPr>
        <w:t xml:space="preserve">Discussion on </w:t>
      </w:r>
      <w:proofErr w:type="spellStart"/>
      <w:r w:rsidRPr="00682564">
        <w:rPr>
          <w:rFonts w:eastAsia="宋体"/>
          <w:lang w:eastAsia="zh-CN"/>
        </w:rPr>
        <w:t>Testpoint</w:t>
      </w:r>
      <w:proofErr w:type="spellEnd"/>
      <w:r w:rsidRPr="00682564">
        <w:rPr>
          <w:rFonts w:eastAsia="宋体"/>
          <w:lang w:eastAsia="zh-CN"/>
        </w:rPr>
        <w:t xml:space="preserve"> analysis and testing of lower order </w:t>
      </w:r>
      <w:proofErr w:type="spellStart"/>
      <w:r w:rsidRPr="00682564">
        <w:rPr>
          <w:rFonts w:eastAsia="宋体"/>
          <w:lang w:eastAsia="zh-CN"/>
        </w:rPr>
        <w:t>fallback</w:t>
      </w:r>
      <w:proofErr w:type="spellEnd"/>
      <w:r w:rsidRPr="00682564">
        <w:rPr>
          <w:rFonts w:eastAsia="宋体"/>
          <w:lang w:eastAsia="zh-CN"/>
        </w:rPr>
        <w:t xml:space="preserve"> in NR Rx CA test cases</w:t>
      </w:r>
      <w:r w:rsidR="00311E0A">
        <w:rPr>
          <w:rFonts w:eastAsia="宋体"/>
          <w:lang w:eastAsia="zh-CN"/>
        </w:rPr>
        <w:t xml:space="preserve">, </w:t>
      </w:r>
      <w:r w:rsidRPr="00682564">
        <w:rPr>
          <w:rFonts w:eastAsia="宋体"/>
          <w:lang w:eastAsia="zh-CN"/>
        </w:rPr>
        <w:t>Ericsson, WE Certification, DISH</w:t>
      </w:r>
    </w:p>
    <w:bookmarkEnd w:id="7"/>
    <w:bookmarkEnd w:id="8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CB12BD" w:rsidRDefault="00CB12BD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t>Annex</w:t>
      </w:r>
    </w:p>
    <w:p w:rsidR="00BB1FFE" w:rsidRDefault="00BB1FFE" w:rsidP="00BB1FFE">
      <w:pPr>
        <w:pStyle w:val="afb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3GPP TSG-RAN WG4 Meeting # 97-e                                  R4-201xxxx</w:t>
      </w:r>
    </w:p>
    <w:p w:rsidR="00BB1FFE" w:rsidRDefault="00BB1FFE" w:rsidP="00BB1FF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Meeting, 2</w:t>
      </w:r>
      <w:r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November, 2020</w:t>
      </w:r>
    </w:p>
    <w:p w:rsidR="002107CF" w:rsidRPr="00BB1FFE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>Reply LS on structure of NR CA reference sensitivity requirements in 38.101-1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R5-202804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107CF">
        <w:rPr>
          <w:rFonts w:ascii="Arial" w:hAnsi="Arial" w:cs="Arial"/>
          <w:b/>
          <w:bCs/>
          <w:sz w:val="22"/>
          <w:szCs w:val="22"/>
        </w:rPr>
        <w:t>structure of NR CA reference sensitivity requirements in 38.101-1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11"/>
    <w:bookmarkEnd w:id="12"/>
    <w:bookmarkEnd w:id="13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structure of NR CA reference sensitivity requirements in 38.101-1. RAN4 has discussed the structure of NR CA reference sensitivity requirements and achieved the following agreement</w:t>
      </w:r>
      <w:r>
        <w:t>: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The requirement structure in both clause 7.3A.4 and 7.3A.6 listing only aggressor and victim will be retained in future.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Band combination specific manner will be used to specify IMD exception requirements i</w:t>
      </w:r>
      <w:r>
        <w:rPr>
          <w:b/>
        </w:rPr>
        <w:t xml:space="preserve">n clause 7.3A.5 instead of NR CA </w:t>
      </w:r>
      <w:r w:rsidRPr="00AF705B">
        <w:rPr>
          <w:b/>
        </w:rPr>
        <w:t>configurations.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RAN4 accept RAN5’s suggestion that the SDL band REFSENS requirements will be moved to 7.3.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Pr="002F1940" w:rsidRDefault="00CC1F39" w:rsidP="00CC1F39">
      <w:bookmarkStart w:id="16" w:name="OLE_LINK53"/>
      <w:bookmarkStart w:id="17" w:name="OLE_LINK54"/>
      <w:r>
        <w:t xml:space="preserve">TSG-RAN4 Meeting#98 </w:t>
      </w:r>
      <w:r>
        <w:tab/>
        <w:t xml:space="preserve"> </w:t>
      </w:r>
      <w:r w:rsidR="00BB1FFE">
        <w:t>25</w:t>
      </w:r>
      <w:r w:rsidR="00BB1FFE" w:rsidRPr="00BB1FFE">
        <w:rPr>
          <w:vertAlign w:val="superscript"/>
        </w:rPr>
        <w:t>th</w:t>
      </w:r>
      <w:r w:rsidR="00BB1FFE">
        <w:t xml:space="preserve"> January</w:t>
      </w:r>
      <w:r>
        <w:t xml:space="preserve"> – 5</w:t>
      </w:r>
      <w:r w:rsidRPr="00CC1F39">
        <w:rPr>
          <w:vertAlign w:val="superscript"/>
        </w:rPr>
        <w:t>th</w:t>
      </w:r>
      <w:r>
        <w:t xml:space="preserve"> </w:t>
      </w:r>
      <w:r w:rsidR="00BB1FFE">
        <w:t>February</w:t>
      </w:r>
      <w:r>
        <w:t xml:space="preserve"> 202</w:t>
      </w:r>
      <w:r w:rsidR="00BB1FFE">
        <w:t>1</w:t>
      </w:r>
      <w:r w:rsidR="00BB1FFE" w:rsidRPr="00BB1FFE">
        <w:t xml:space="preserve"> </w:t>
      </w:r>
      <w:r w:rsidR="00BB1FFE">
        <w:t>Electronic Meeting</w:t>
      </w:r>
    </w:p>
    <w:bookmarkEnd w:id="16"/>
    <w:bookmarkEnd w:id="17"/>
    <w:p w:rsidR="00CC1F39" w:rsidRPr="00BB1FFE" w:rsidRDefault="00BB1FFE" w:rsidP="00BB1FFE">
      <w:pPr>
        <w:rPr>
          <w:rFonts w:eastAsia="宋体"/>
          <w:lang w:eastAsia="zh-CN"/>
        </w:rPr>
      </w:pPr>
      <w:r>
        <w:t xml:space="preserve">TSG-RAN4 Meeting#98e </w:t>
      </w:r>
      <w:r>
        <w:tab/>
        <w:t xml:space="preserve"> 12</w:t>
      </w:r>
      <w:r w:rsidRPr="00CC1F39">
        <w:rPr>
          <w:vertAlign w:val="superscript"/>
        </w:rPr>
        <w:t>th</w:t>
      </w:r>
      <w:r>
        <w:t xml:space="preserve"> – 20</w:t>
      </w:r>
      <w:r w:rsidRPr="00CC1F39">
        <w:rPr>
          <w:vertAlign w:val="superscript"/>
        </w:rPr>
        <w:t>th</w:t>
      </w:r>
      <w:r>
        <w:t xml:space="preserve"> April 2021</w:t>
      </w:r>
      <w:r>
        <w:tab/>
        <w:t>Electronic Meeting</w:t>
      </w:r>
    </w:p>
    <w:sectPr w:rsidR="00CC1F39" w:rsidRPr="00BB1FFE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BBA" w:rsidRDefault="00856BBA">
      <w:r>
        <w:separator/>
      </w:r>
    </w:p>
  </w:endnote>
  <w:endnote w:type="continuationSeparator" w:id="0">
    <w:p w:rsidR="00856BBA" w:rsidRDefault="0085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BBA" w:rsidRDefault="00856BBA">
      <w:r>
        <w:separator/>
      </w:r>
    </w:p>
  </w:footnote>
  <w:footnote w:type="continuationSeparator" w:id="0">
    <w:p w:rsidR="00856BBA" w:rsidRDefault="0085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F6F79-23E9-482E-AB6A-505718C9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</TotalTime>
  <Pages>5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8097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Zhangpeng</cp:lastModifiedBy>
  <cp:revision>7</cp:revision>
  <cp:lastPrinted>2010-01-07T02:23:00Z</cp:lastPrinted>
  <dcterms:created xsi:type="dcterms:W3CDTF">2020-08-07T11:10:00Z</dcterms:created>
  <dcterms:modified xsi:type="dcterms:W3CDTF">2020-10-23T13:05:00Z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